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ATA N° 01/2022</w:t>
      </w:r>
    </w:p>
    <w:p>
      <w:pPr>
        <w:pStyle w:val="Normal"/>
        <w:spacing w:lineRule="atLeast" w:line="100"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tLeast" w:line="10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REUNIÃO ORDINÁRIA DO CONSELHO MUNICIPAL DE DEFESA DO CONSUMIDOR E DA CIDADANIA – COMDECON</w:t>
      </w:r>
    </w:p>
    <w:p>
      <w:pPr>
        <w:pStyle w:val="Normal"/>
        <w:spacing w:lineRule="atLeast" w:line="100" w:before="0" w:after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tLeast" w:line="100" w:before="0" w:after="0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CRICIÚMA – SC, 01/04/2022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jc w:val="both"/>
        <w:rPr/>
      </w:pPr>
      <w:r>
        <w:rPr>
          <w:rFonts w:ascii="Arial" w:hAnsi="Arial"/>
          <w:sz w:val="24"/>
          <w:szCs w:val="24"/>
        </w:rPr>
        <w:t xml:space="preserve">Ao primeiro dia do mês de abril do ano de dois mil e vinte e dois, aconteceu a reunião ordinária do Conselho Municipal de Defesa do Consumidor e da Cidadania – COMDECOM, </w:t>
      </w:r>
      <w:r>
        <w:rPr>
          <w:rFonts w:eastAsia="Arial" w:cs="Arial" w:ascii="Arial" w:hAnsi="Arial"/>
          <w:color w:val="000000"/>
          <w:kern w:val="2"/>
          <w:sz w:val="24"/>
          <w:szCs w:val="24"/>
        </w:rPr>
        <w:t xml:space="preserve">através do aplicativo GOOGLE MEET, às quatorze horas, sendo a todos (as) informados (as) que a reunião estava sendo gravada. </w:t>
      </w:r>
      <w:r>
        <w:rPr>
          <w:rFonts w:ascii="Arial" w:hAnsi="Arial"/>
          <w:sz w:val="24"/>
          <w:szCs w:val="24"/>
        </w:rPr>
        <w:t xml:space="preserve">Estavam presentes os seguintes Conselheiros (as): Luís Gustavo Cattani Colle (Representando o PROCON –Criciúma – SC); Sandra Helena Búrigo Rosso (Secretaria Municipal de Educação); </w:t>
      </w:r>
      <w:r>
        <w:rPr>
          <w:rFonts w:eastAsia="Times New Roman" w:cs="Times New Roman" w:ascii="Arial" w:hAnsi="Arial"/>
          <w:color w:val="000000"/>
          <w:sz w:val="24"/>
          <w:szCs w:val="24"/>
        </w:rPr>
        <w:t>Rosimary Bittencourt Bagio (Secretaria Municipal de Saúde/Vigilância Sanitária); Keli Nuernberg (Secretaria Municipal da Fazenda); Samanta Zanetta (Fundação do Meio Ambiente de Criciúma); Jansen Comin Toledo dos Santos (Procuradoria-Geral do Município); Tiago Colonetti Marangoni (CDL). O Presidente Gustavo Colle, iniciou a reunião saudando e agradecendo a presença de todos. Iniciando a reunião o Presidente Gustavo Colle fez a apresentação</w:t>
      </w:r>
      <w:r>
        <w:rPr>
          <w:rFonts w:eastAsia="Times New Roman" w:cs="Times New Roman" w:ascii="Arial" w:hAnsi="Arial"/>
          <w:b/>
          <w:color w:val="000000"/>
          <w:sz w:val="24"/>
          <w:szCs w:val="24"/>
        </w:rPr>
        <w:t xml:space="preserve"> do controle de processos</w:t>
      </w:r>
      <w:r>
        <w:rPr>
          <w:rFonts w:eastAsia="Times New Roman" w:cs="Times New Roman" w:ascii="Arial" w:hAnsi="Arial"/>
          <w:color w:val="000000"/>
          <w:sz w:val="24"/>
          <w:szCs w:val="24"/>
        </w:rPr>
        <w:t xml:space="preserve">: total de 1.756 processos tramitando no órgão. Em sequência comentou sobre o segundo assunto, </w:t>
      </w:r>
      <w:r>
        <w:rPr>
          <w:rFonts w:eastAsia="Times New Roman" w:cs="Times New Roman" w:ascii="Arial" w:hAnsi="Arial"/>
          <w:b/>
          <w:color w:val="000000"/>
          <w:sz w:val="24"/>
          <w:szCs w:val="24"/>
        </w:rPr>
        <w:t>Demonstrativo de custos do Procon</w:t>
      </w:r>
      <w:r>
        <w:rPr>
          <w:rFonts w:eastAsia="Times New Roman" w:cs="Times New Roman" w:ascii="Arial" w:hAnsi="Arial"/>
          <w:color w:val="000000"/>
          <w:sz w:val="24"/>
          <w:szCs w:val="24"/>
        </w:rPr>
        <w:t xml:space="preserve">. DESPESA mês (ref. março): R$ 48.015,75. E por fim o Presidente Gustavo Colle apresentou o terceiro assunto, </w:t>
      </w:r>
      <w:r>
        <w:rPr>
          <w:rFonts w:eastAsia="Times New Roman" w:cs="Times New Roman" w:ascii="Arial" w:hAnsi="Arial"/>
          <w:b/>
          <w:color w:val="000000"/>
          <w:sz w:val="24"/>
          <w:szCs w:val="24"/>
        </w:rPr>
        <w:t xml:space="preserve">Demonstrativo de receitas do Procon: - Valor em conta: R$ 3.012.000,00. </w:t>
      </w:r>
      <w:r>
        <w:rPr>
          <w:rFonts w:eastAsia="Times New Roman" w:cs="Times New Roman" w:ascii="Arial" w:hAnsi="Arial"/>
          <w:color w:val="000000"/>
          <w:sz w:val="24"/>
          <w:szCs w:val="24"/>
        </w:rPr>
        <w:t xml:space="preserve">Após terminar a revisão, o Presidente Gustavo Colle, deu sequência à reunião e passou a apresentar o próximo ponto de pauta e colocou em votação de todos: </w:t>
      </w:r>
      <w:r>
        <w:rPr>
          <w:rFonts w:eastAsia="Times New Roman" w:cs="Times New Roman" w:ascii="Arial" w:hAnsi="Arial"/>
          <w:b/>
          <w:color w:val="000000"/>
          <w:sz w:val="24"/>
          <w:szCs w:val="24"/>
        </w:rPr>
        <w:t xml:space="preserve">Uniforme para os funcionários: </w:t>
      </w:r>
      <w:r>
        <w:rPr>
          <w:rFonts w:eastAsia="Times New Roman" w:cs="Times New Roman" w:ascii="Arial" w:hAnsi="Arial"/>
          <w:color w:val="000000"/>
          <w:sz w:val="24"/>
          <w:szCs w:val="24"/>
        </w:rPr>
        <w:t xml:space="preserve">Confecção de uniformes como: camisetas, camisa tipo Pólo, moletom e boné aos colaboradores do Procon Municipal de Criciúma. Faz-se necessário para identificação, padronização e harmonização em ambiente de trabalho. Aprovado por unanimidade por todos os presentes a confecção desses uniformes. Em prosseguimento a reunião o Presidente Gustavo Colle passou para o segundo ponto de pauta: </w:t>
      </w:r>
      <w:r>
        <w:rPr>
          <w:rFonts w:eastAsia="Times New Roman" w:cs="Times New Roman" w:ascii="Arial" w:hAnsi="Arial"/>
          <w:b/>
          <w:color w:val="000000"/>
          <w:sz w:val="24"/>
          <w:szCs w:val="24"/>
        </w:rPr>
        <w:t xml:space="preserve">Procon Digital: </w:t>
      </w:r>
      <w:r>
        <w:rPr>
          <w:rFonts w:ascii="Arial" w:hAnsi="Arial"/>
          <w:sz w:val="24"/>
          <w:szCs w:val="24"/>
        </w:rPr>
        <w:t xml:space="preserve">Licitação realizada com sucesso, empresa especializada já assinou contrato e o desenvolvimento e criação de um software (sistema próprio), um canal de atendimento ONLINE para o consumidor buscar atendimento, acompanhamento da demanda com linha do tempo (passo a passo), orientações, esclarecer dúvidas, consultar processos administrativos, bem como efetuar denúncias sobre negociações e aquisições de produtos e serviços, está sendo desenvolvido. O projeto já foi aprovado, também por esse conselho. Uma viagem está sendo marcada para dia 28 de abril para São Paulo, à Fundação de Proteção e Defesa do Consumidor de São Paulo/SP, que já possui um sistema próprio, onde captaremos informações e novos procedimentos para aplicação em nosso órgão, aproveitando que a implantação está sendo finalizada. A visita será realizada acompanhado de o vice-prefeito, Ricardo Fabris e assessoria que também nos auxiliará na busca em renegociar dívidas pendentes, juntamente ao banco Bradesco, Itaú e Santander. Itaú- R$ 2.212.802,25; Bradesco- R$ 2.493.548,72; Santander- R$ 82.246,01. </w:t>
      </w:r>
      <w:r>
        <w:rPr>
          <w:rFonts w:eastAsia="Times New Roman" w:cs="Times New Roman" w:ascii="Arial" w:hAnsi="Arial"/>
          <w:b/>
          <w:color w:val="000000"/>
          <w:sz w:val="24"/>
          <w:szCs w:val="24"/>
        </w:rPr>
        <w:t xml:space="preserve">Total: 4.788.596,98 a receber. </w:t>
      </w:r>
      <w:r>
        <w:rPr>
          <w:rFonts w:eastAsia="Times New Roman" w:cs="Times New Roman" w:ascii="Arial" w:hAnsi="Arial"/>
          <w:color w:val="000000"/>
          <w:sz w:val="24"/>
          <w:szCs w:val="24"/>
        </w:rPr>
        <w:t>Ressaltando que todo o custo da viagem será arcado pelo Fundo Municipal dos Direitos Difusos, da qual esse conselho faz a gestão dos recursos, totalizando três passagens aéreas e 3 quartos de hospedagem, dias 28, 29 e retornando dia 30 de abril</w:t>
      </w:r>
      <w:bookmarkStart w:id="0" w:name="_GoBack"/>
      <w:bookmarkEnd w:id="0"/>
      <w:r>
        <w:rPr>
          <w:rFonts w:eastAsia="Times New Roman" w:cs="Times New Roman" w:ascii="Arial" w:hAnsi="Arial"/>
          <w:color w:val="000000"/>
          <w:sz w:val="24"/>
          <w:szCs w:val="24"/>
        </w:rPr>
        <w:t>.</w:t>
      </w:r>
      <w:r>
        <w:rPr>
          <w:rFonts w:eastAsia="Times New Roman" w:cs="Times New Roman" w:ascii="Arial" w:hAnsi="Arial"/>
          <w:b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Arial" w:hAnsi="Arial"/>
          <w:color w:val="000000"/>
          <w:sz w:val="24"/>
          <w:szCs w:val="24"/>
        </w:rPr>
        <w:t>Aprovado por unanimidade por todos, o Presidente Gustavo Colle deu continuidade ao último ponto de pauta: Informes, e deixou a palavra aberta a todos. Sem manifestação, o Presidente Gustavo Colle, ressaltou que o Presidente da CDL Tiago Marangoni, entrou em contato com ele, sugerindo uma verba para ser aplicada na Segurança Pública, para câmeras de monitoramento, porém o Presidente explanou que conversou com a assessoria Jurídica do Procon para fazer uma análise, e foi informado que não seria possível enquadrar a lei do Procon, por se tratar de um órgão estadual e que outras entidades municipais já teriam convênios para disponibilizarem recursos. Em resposta, Tiago Marangoni demonstrou sua tristeza mas agradeceu todo empenho do Presidente Gustavo Colle pela disposição dispendida e tentativa em poder ajudar. Após, o Presidente Gustavo Colle, chamou a Secretaria Executiva Ana Paula Lemos para agendar a próxima reunião, onde ficou agendada para o dia 05 de maio do corrente ano, as 14:00 horas</w:t>
      </w:r>
      <w:r>
        <w:rPr>
          <w:rFonts w:eastAsia="Times New Roman" w:cs="Times New Roman" w:ascii="Arial" w:hAnsi="Arial"/>
          <w:b/>
          <w:color w:val="000000"/>
          <w:sz w:val="24"/>
          <w:szCs w:val="24"/>
        </w:rPr>
        <w:t xml:space="preserve">. </w:t>
      </w:r>
      <w:r>
        <w:rPr>
          <w:rFonts w:eastAsia="Times New Roman" w:cs="Times New Roman" w:ascii="Arial" w:hAnsi="Arial"/>
          <w:color w:val="000000"/>
          <w:sz w:val="24"/>
          <w:szCs w:val="24"/>
        </w:rPr>
        <w:t xml:space="preserve">Por fim o Presidente Gustavo Colle deixou aberto a palavra aos Conselheiros para assuntos gerais. </w:t>
      </w:r>
      <w:r>
        <w:rPr>
          <w:rFonts w:eastAsia="Times New Roman" w:cs="Arial" w:ascii="Arial" w:hAnsi="Arial"/>
          <w:color w:val="000000"/>
          <w:sz w:val="24"/>
          <w:szCs w:val="24"/>
        </w:rPr>
        <w:t>N</w:t>
      </w:r>
      <w:bookmarkStart w:id="1" w:name="_GoBack1"/>
      <w:bookmarkEnd w:id="1"/>
      <w:r>
        <w:rPr>
          <w:rFonts w:eastAsia="Times New Roman" w:cs="Arial" w:ascii="Arial" w:hAnsi="Arial"/>
          <w:color w:val="000000"/>
          <w:sz w:val="24"/>
          <w:szCs w:val="24"/>
        </w:rPr>
        <w:t>ão</w:t>
      </w:r>
      <w:r>
        <w:rPr>
          <w:rFonts w:eastAsia="Times New Roman" w:cs="Times New Roman" w:ascii="Arial" w:hAnsi="Arial"/>
          <w:color w:val="000000"/>
          <w:sz w:val="24"/>
          <w:szCs w:val="24"/>
        </w:rPr>
        <w:t xml:space="preserve"> havendo mais nada a tratar, o Presidente Gustavo Colle, encerrou a reunião agradecendo a presença de todos, eu Ana Paula Lemos, lavrei a seguinte ata que após lida será assinado por todos os presentes. </w:t>
      </w:r>
    </w:p>
    <w:p>
      <w:pPr>
        <w:pStyle w:val="Corpodotexto"/>
        <w:jc w:val="both"/>
        <w:rPr/>
      </w:pPr>
      <w:r>
        <w:rPr>
          <w:rFonts w:eastAsia="Times New Roman" w:cs="Times New Roman" w:ascii="Arial" w:hAnsi="Arial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Arial" w:hAnsi="Arial"/>
          <w:color w:val="000000"/>
          <w:sz w:val="24"/>
          <w:szCs w:val="24"/>
        </w:rPr>
        <w:t>Luís Gustavo Cattani Colle (Representando o PROCON –Criciúma – SC);</w:t>
      </w:r>
    </w:p>
    <w:p>
      <w:pPr>
        <w:pStyle w:val="Corpodotexto"/>
        <w:jc w:val="both"/>
        <w:rPr/>
      </w:pPr>
      <w:r>
        <w:rPr>
          <w:rFonts w:ascii="Arial" w:hAnsi="Arial"/>
          <w:sz w:val="24"/>
          <w:szCs w:val="24"/>
        </w:rPr>
        <w:t>Sandra Helena Búrigo Rosso</w:t>
      </w:r>
      <w:r>
        <w:rPr>
          <w:rFonts w:eastAsia="Times New Roman" w:cs="Times New Roman"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(Secretaria Municipal de Educação)</w:t>
      </w:r>
      <w:r>
        <w:rPr>
          <w:rFonts w:eastAsia="Times New Roman" w:cs="Times New Roman" w:ascii="Arial" w:hAnsi="Arial"/>
          <w:color w:val="000000"/>
          <w:sz w:val="24"/>
          <w:szCs w:val="24"/>
        </w:rPr>
        <w:t>;</w:t>
      </w:r>
    </w:p>
    <w:p>
      <w:pPr>
        <w:pStyle w:val="Corpodotexto"/>
        <w:jc w:val="both"/>
        <w:rPr/>
      </w:pPr>
      <w:r>
        <w:rPr>
          <w:rFonts w:eastAsia="Times New Roman" w:cs="Times New Roman" w:ascii="Arial" w:hAnsi="Arial"/>
          <w:color w:val="000000"/>
          <w:sz w:val="24"/>
          <w:szCs w:val="24"/>
        </w:rPr>
        <w:t xml:space="preserve">Rosimary Bittencourt Bagio (Secretaria Municipal de Saúde/Vigilância Sanitária); </w:t>
      </w:r>
    </w:p>
    <w:p>
      <w:pPr>
        <w:pStyle w:val="Corpodotexto"/>
        <w:jc w:val="both"/>
        <w:rPr/>
      </w:pPr>
      <w:r>
        <w:rPr>
          <w:rFonts w:eastAsia="Times New Roman" w:cs="Times New Roman" w:ascii="Arial" w:hAnsi="Arial"/>
          <w:color w:val="000000"/>
          <w:sz w:val="24"/>
          <w:szCs w:val="24"/>
        </w:rPr>
        <w:t>Keli Nuernberg (Secretaria Municipal da Fazenda);</w:t>
      </w:r>
    </w:p>
    <w:p>
      <w:pPr>
        <w:pStyle w:val="Corpodotexto"/>
        <w:jc w:val="both"/>
        <w:rPr/>
      </w:pPr>
      <w:r>
        <w:rPr>
          <w:rFonts w:eastAsia="Times New Roman" w:cs="Times New Roman" w:ascii="Arial" w:hAnsi="Arial"/>
          <w:color w:val="000000"/>
          <w:sz w:val="24"/>
          <w:szCs w:val="24"/>
        </w:rPr>
        <w:t xml:space="preserve">Samanta Zanetta (Fundação do Meio Ambiente de Criciúma); </w:t>
      </w:r>
    </w:p>
    <w:p>
      <w:pPr>
        <w:pStyle w:val="Corpodotexto"/>
        <w:jc w:val="both"/>
        <w:rPr/>
      </w:pPr>
      <w:r>
        <w:rPr>
          <w:rFonts w:eastAsia="Times New Roman" w:cs="Times New Roman" w:ascii="Arial" w:hAnsi="Arial"/>
          <w:color w:val="000000"/>
          <w:sz w:val="24"/>
          <w:szCs w:val="24"/>
        </w:rPr>
        <w:t xml:space="preserve">Jansen Comin Toledo dos Santos (Procuradoria-Geral do Município); </w:t>
      </w:r>
    </w:p>
    <w:p>
      <w:pPr>
        <w:pStyle w:val="Corpodotexto"/>
        <w:jc w:val="both"/>
        <w:rPr/>
      </w:pPr>
      <w:r>
        <w:rPr>
          <w:rFonts w:eastAsia="Times New Roman" w:cs="Times New Roman" w:ascii="Arial" w:hAnsi="Arial"/>
          <w:color w:val="000000"/>
          <w:sz w:val="24"/>
          <w:szCs w:val="24"/>
        </w:rPr>
        <w:t>Tiago Colonetti Marangoni (CDL)</w:t>
      </w:r>
    </w:p>
    <w:p>
      <w:pPr>
        <w:pStyle w:val="Corpodotexto"/>
        <w:spacing w:before="0" w:after="140"/>
        <w:jc w:val="both"/>
        <w:rPr>
          <w:rFonts w:ascii="Arial" w:hAnsi="Arial" w:eastAsia="Times New Roman" w:cs="Times New Roman"/>
          <w:color w:val="000000"/>
          <w:sz w:val="24"/>
          <w:szCs w:val="24"/>
        </w:rPr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pt-BR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eastAsia="SimSun" w:cs="Calibri" w:ascii="Calibri" w:hAnsi="Calibri"/>
      <w:color w:val="00000A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basedOn w:val="DefaultParagraphFont"/>
    <w:qFormat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TextodebaloChar" w:customStyle="1">
    <w:name w:val="Texto de balão Char"/>
    <w:basedOn w:val="DefaultParagraphFont"/>
    <w:qFormat/>
    <w:rPr>
      <w:rFonts w:ascii="Tahoma" w:hAnsi="Tahoma" w:cs="Tahoma"/>
      <w:sz w:val="16"/>
      <w:szCs w:val="16"/>
    </w:rPr>
  </w:style>
  <w:style w:type="character" w:styleId="Ttulo1Char" w:customStyle="1">
    <w:name w:val="Título 1 Char"/>
    <w:basedOn w:val="DefaultParagraphFont"/>
    <w:qFormat/>
    <w:rPr>
      <w:rFonts w:ascii="Calibri Light" w:hAnsi="Calibri Light"/>
      <w:b/>
      <w:bCs/>
      <w:color w:val="2E74B5"/>
      <w:sz w:val="28"/>
      <w:szCs w:val="28"/>
    </w:rPr>
  </w:style>
  <w:style w:type="character" w:styleId="Caracteresdenotadefim" w:customStyle="1">
    <w:name w:val="Caracteres de nota de fim"/>
    <w:qFormat/>
    <w:rPr/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qFormat/>
    <w:pPr>
      <w:spacing w:lineRule="auto" w:line="276" w:before="0" w:after="140"/>
    </w:pPr>
    <w:rPr/>
  </w:style>
  <w:style w:type="paragraph" w:styleId="Lista">
    <w:name w:val="List"/>
    <w:basedOn w:val="Normal"/>
    <w:qFormat/>
    <w:pPr>
      <w:widowControl w:val="false"/>
    </w:pPr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orpodetexto1" w:customStyle="1">
    <w:name w:val="Corpo de texto1"/>
    <w:basedOn w:val="Normal"/>
    <w:qFormat/>
    <w:pPr>
      <w:spacing w:before="0" w:after="120"/>
    </w:pPr>
    <w:rPr/>
  </w:style>
  <w:style w:type="paragraph" w:styleId="Ttulo11" w:customStyle="1">
    <w:name w:val="Título 11"/>
    <w:basedOn w:val="Normal"/>
    <w:qFormat/>
    <w:pPr>
      <w:keepNext w:val="true"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Ttulo21" w:customStyle="1">
    <w:name w:val="Título 21"/>
    <w:basedOn w:val="Normal"/>
    <w:qFormat/>
    <w:pPr>
      <w:spacing w:lineRule="atLeast" w:line="100" w:before="280" w:after="280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NoSpacing">
    <w:name w:val="No Spacing"/>
    <w:qFormat/>
    <w:pPr>
      <w:widowControl/>
      <w:suppressAutoHyphens w:val="true"/>
      <w:bidi w:val="0"/>
      <w:spacing w:lineRule="atLeast" w:line="100" w:before="0" w:after="0"/>
      <w:jc w:val="left"/>
    </w:pPr>
    <w:rPr>
      <w:rFonts w:eastAsia="SimSun" w:cs="Calibri" w:ascii="Calibri" w:hAnsi="Calibri"/>
      <w:color w:val="00000A"/>
      <w:kern w:val="0"/>
      <w:sz w:val="22"/>
      <w:szCs w:val="22"/>
      <w:lang w:val="pt-BR" w:eastAsia="zh-CN" w:bidi="ar-SA"/>
    </w:rPr>
  </w:style>
  <w:style w:type="paragraph" w:styleId="BalloonText">
    <w:name w:val="Balloon Text"/>
    <w:basedOn w:val="Normal"/>
    <w:qFormat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SimSun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LibreOffice/7.0.1.2$Windows_X86_64 LibreOffice_project/7cbcfc562f6eb6708b5ff7d7397325de9e764452</Application>
  <Pages>2</Pages>
  <Words>749</Words>
  <Characters>4295</Characters>
  <CharactersWithSpaces>5043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2022-04-08T19:12:00Z</dcterms:created>
  <dc:creator>Centro de Eventos</dc:creator>
  <dc:description/>
  <dc:language>pt-BR</dc:language>
  <cp:lastModifiedBy>GUSTAVO COLLE</cp:lastModifiedBy>
  <cp:lastPrinted>2022-04-08T16:23:30Z</cp:lastPrinted>
  <dcterms:modified xsi:type="dcterms:W3CDTF">2022-04-08T19:14:00Z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